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71D" w:rsidRPr="0056271D" w:rsidRDefault="0056271D" w:rsidP="005627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56271D" w:rsidRPr="0056271D" w:rsidRDefault="0056271D" w:rsidP="005627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101203" w:rsidRPr="00101203" w:rsidRDefault="00101203" w:rsidP="001012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01203">
        <w:rPr>
          <w:rFonts w:ascii="Times New Roman" w:eastAsia="Calibri" w:hAnsi="Times New Roman" w:cs="Times New Roman"/>
          <w:b/>
          <w:sz w:val="28"/>
          <w:szCs w:val="28"/>
        </w:rPr>
        <w:t>Красноярский край</w:t>
      </w:r>
    </w:p>
    <w:p w:rsidR="00101203" w:rsidRPr="00101203" w:rsidRDefault="00101203" w:rsidP="001012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01203">
        <w:rPr>
          <w:rFonts w:ascii="Times New Roman" w:eastAsia="Calibri" w:hAnsi="Times New Roman" w:cs="Times New Roman"/>
          <w:b/>
          <w:sz w:val="28"/>
          <w:szCs w:val="28"/>
        </w:rPr>
        <w:t>Березовский район</w:t>
      </w:r>
    </w:p>
    <w:p w:rsidR="00101203" w:rsidRPr="00F54966" w:rsidRDefault="00101203" w:rsidP="00101203">
      <w:pPr>
        <w:spacing w:after="0" w:line="240" w:lineRule="auto"/>
        <w:ind w:right="-1"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54966">
        <w:rPr>
          <w:rFonts w:ascii="Times New Roman" w:eastAsia="Calibri" w:hAnsi="Times New Roman" w:cs="Times New Roman"/>
          <w:b/>
          <w:sz w:val="28"/>
          <w:szCs w:val="28"/>
        </w:rPr>
        <w:t>МАГАНСКИЙ СЕЛЬСКИЙ СОВЕТ ДЕПУТАТОВ</w:t>
      </w:r>
    </w:p>
    <w:p w:rsidR="00101203" w:rsidRPr="00F54966" w:rsidRDefault="00101203" w:rsidP="00101203">
      <w:pPr>
        <w:spacing w:after="0" w:line="240" w:lineRule="auto"/>
        <w:ind w:right="-1"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01203" w:rsidRPr="00F54966" w:rsidRDefault="00101203" w:rsidP="00101203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proofErr w:type="gramStart"/>
      <w:r w:rsidRPr="00F54966">
        <w:rPr>
          <w:rFonts w:ascii="Times New Roman" w:eastAsia="Calibri" w:hAnsi="Times New Roman" w:cs="Times New Roman"/>
          <w:b/>
          <w:sz w:val="32"/>
          <w:szCs w:val="32"/>
        </w:rPr>
        <w:t>Р</w:t>
      </w:r>
      <w:proofErr w:type="gramEnd"/>
      <w:r w:rsidRPr="00F54966">
        <w:rPr>
          <w:rFonts w:ascii="Times New Roman" w:eastAsia="Calibri" w:hAnsi="Times New Roman" w:cs="Times New Roman"/>
          <w:b/>
          <w:sz w:val="32"/>
          <w:szCs w:val="32"/>
        </w:rPr>
        <w:t xml:space="preserve"> Е Ш Е Н И Е</w:t>
      </w:r>
      <w:r w:rsidR="004C116E" w:rsidRPr="00F54966">
        <w:rPr>
          <w:rFonts w:ascii="Times New Roman" w:eastAsia="Calibri" w:hAnsi="Times New Roman" w:cs="Times New Roman"/>
          <w:b/>
          <w:sz w:val="32"/>
          <w:szCs w:val="32"/>
        </w:rPr>
        <w:t xml:space="preserve">   </w:t>
      </w:r>
    </w:p>
    <w:p w:rsidR="00101203" w:rsidRPr="00101203" w:rsidRDefault="00101203" w:rsidP="00101203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01203" w:rsidRPr="00101203" w:rsidRDefault="00627401" w:rsidP="00101203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 07</w:t>
      </w:r>
      <w:r w:rsidR="00101203" w:rsidRPr="00101203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февраля </w:t>
      </w:r>
      <w:r w:rsidR="00F50C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2018           </w:t>
      </w:r>
      <w:r w:rsidR="00101203" w:rsidRPr="001012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="00101203" w:rsidRPr="001012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с.</w:t>
      </w:r>
      <w:r w:rsidR="00F549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01203" w:rsidRPr="001012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Маганск                            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33-4Р</w:t>
      </w:r>
    </w:p>
    <w:p w:rsidR="00101203" w:rsidRPr="00101203" w:rsidRDefault="00101203" w:rsidP="00101203">
      <w:pPr>
        <w:keepNext/>
        <w:spacing w:after="0" w:line="240" w:lineRule="auto"/>
        <w:ind w:right="5388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/>
        </w:rPr>
      </w:pPr>
    </w:p>
    <w:p w:rsidR="0056271D" w:rsidRPr="0056271D" w:rsidRDefault="0056271D" w:rsidP="0056271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6271D" w:rsidRPr="0056271D" w:rsidRDefault="0056271D" w:rsidP="00562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56271D">
        <w:rPr>
          <w:rFonts w:ascii="Times New Roman" w:eastAsia="Times New Roman" w:hAnsi="Times New Roman" w:cs="Times New Roman"/>
          <w:sz w:val="28"/>
          <w:szCs w:val="20"/>
        </w:rPr>
        <w:t>Об утверждении Положения</w:t>
      </w:r>
    </w:p>
    <w:p w:rsidR="0056271D" w:rsidRPr="0056271D" w:rsidRDefault="0056271D" w:rsidP="00562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56271D">
        <w:rPr>
          <w:rFonts w:ascii="Times New Roman" w:eastAsia="Times New Roman" w:hAnsi="Times New Roman" w:cs="Times New Roman"/>
          <w:sz w:val="28"/>
          <w:szCs w:val="20"/>
        </w:rPr>
        <w:t xml:space="preserve">об аренде </w:t>
      </w:r>
      <w:proofErr w:type="gramStart"/>
      <w:r w:rsidRPr="0056271D">
        <w:rPr>
          <w:rFonts w:ascii="Times New Roman" w:eastAsia="Times New Roman" w:hAnsi="Times New Roman" w:cs="Times New Roman"/>
          <w:sz w:val="28"/>
          <w:szCs w:val="20"/>
        </w:rPr>
        <w:t>муниципального</w:t>
      </w:r>
      <w:proofErr w:type="gramEnd"/>
    </w:p>
    <w:p w:rsidR="0056271D" w:rsidRPr="0056271D" w:rsidRDefault="0056271D" w:rsidP="001012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56271D">
        <w:rPr>
          <w:rFonts w:ascii="Times New Roman" w:eastAsia="Times New Roman" w:hAnsi="Times New Roman" w:cs="Times New Roman"/>
          <w:sz w:val="28"/>
          <w:szCs w:val="20"/>
        </w:rPr>
        <w:t xml:space="preserve">имущества </w:t>
      </w:r>
      <w:r w:rsidR="00101203">
        <w:rPr>
          <w:rFonts w:ascii="Times New Roman" w:eastAsia="Times New Roman" w:hAnsi="Times New Roman" w:cs="Times New Roman"/>
          <w:sz w:val="28"/>
          <w:szCs w:val="20"/>
        </w:rPr>
        <w:t>Маганского сельсовета</w:t>
      </w:r>
    </w:p>
    <w:p w:rsidR="0056271D" w:rsidRPr="00101203" w:rsidRDefault="0056271D" w:rsidP="00562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71D">
        <w:rPr>
          <w:rFonts w:ascii="Times New Roman" w:eastAsia="Times New Roman" w:hAnsi="Times New Roman" w:cs="Times New Roman"/>
          <w:sz w:val="28"/>
          <w:szCs w:val="20"/>
        </w:rPr>
        <w:t>и методики</w:t>
      </w:r>
      <w:r w:rsidRPr="0056271D">
        <w:rPr>
          <w:rFonts w:ascii="Times New Roman" w:eastAsia="Times New Roman" w:hAnsi="Times New Roman" w:cs="Times New Roman"/>
          <w:sz w:val="28"/>
          <w:szCs w:val="28"/>
        </w:rPr>
        <w:t xml:space="preserve"> определения арендной платы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6271D" w:rsidRPr="0056271D" w:rsidRDefault="0056271D" w:rsidP="005627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повышения эффективности управления муниципальным имуществом </w:t>
      </w:r>
      <w:r w:rsidR="0010120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Маганского сельсовета</w:t>
      </w: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</w:t>
      </w:r>
      <w:r w:rsidR="00101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Маганского сельсовета, Маганский сельский Совет депутатов </w:t>
      </w: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Положение об аренде муниципального имущества </w:t>
      </w:r>
      <w:r w:rsidR="00101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Маганского сельсовета </w:t>
      </w: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1.</w:t>
      </w:r>
    </w:p>
    <w:p w:rsid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Методику определения арендной платы за пользование объектами муниципальной собственности </w:t>
      </w:r>
      <w:r w:rsidR="00101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Маганского сельсовета </w:t>
      </w: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2.</w:t>
      </w:r>
    </w:p>
    <w:p w:rsidR="00627401" w:rsidRPr="0056271D" w:rsidRDefault="00627401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Решение Маганского сельского Совета депутатов от 07.09.2006 № 18-1Р «</w:t>
      </w:r>
      <w:r w:rsidRPr="00627401">
        <w:rPr>
          <w:rFonts w:ascii="Times New Roman" w:hAnsi="Times New Roman" w:cs="Times New Roman"/>
          <w:sz w:val="28"/>
          <w:szCs w:val="28"/>
        </w:rPr>
        <w:t>Об утверждении Положения об аренде муниципального нежилого фонда, а так же движимого имущества Маганского сельсовета и методики определения арендной платы</w:t>
      </w:r>
      <w:r>
        <w:rPr>
          <w:rFonts w:ascii="Times New Roman" w:hAnsi="Times New Roman" w:cs="Times New Roman"/>
          <w:sz w:val="28"/>
          <w:szCs w:val="28"/>
        </w:rPr>
        <w:t>» признать утратившим силу.</w:t>
      </w:r>
    </w:p>
    <w:p w:rsidR="0056271D" w:rsidRPr="0056271D" w:rsidRDefault="00627401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6271D"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Решение вступает </w:t>
      </w:r>
      <w:r w:rsidR="00101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</w:t>
      </w:r>
      <w:r w:rsidR="0056271D"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официального опубликования в</w:t>
      </w:r>
      <w:r w:rsidR="00101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газете «Ведомости органов местного самоуправления Маганского сельсовета» и подлежит размещению на официальном сайте администрации Маганского сельсовета в сети Интернет в 10-дневный срок со дня утверждения</w:t>
      </w:r>
      <w:r w:rsidR="0056271D" w:rsidRPr="005627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4B7E1B" w:rsidRPr="004B7E1B" w:rsidRDefault="004B7E1B" w:rsidP="004B7E1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B7E1B">
        <w:rPr>
          <w:rFonts w:ascii="Times New Roman" w:eastAsia="Calibri" w:hAnsi="Times New Roman" w:cs="Times New Roman"/>
          <w:sz w:val="28"/>
          <w:szCs w:val="28"/>
        </w:rPr>
        <w:t>Председатель Маганского                                    Глава Маганского</w:t>
      </w:r>
    </w:p>
    <w:p w:rsidR="004B7E1B" w:rsidRPr="004B7E1B" w:rsidRDefault="004B7E1B" w:rsidP="004B7E1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B7E1B">
        <w:rPr>
          <w:rFonts w:ascii="Times New Roman" w:eastAsia="Calibri" w:hAnsi="Times New Roman" w:cs="Times New Roman"/>
          <w:sz w:val="28"/>
          <w:szCs w:val="28"/>
        </w:rPr>
        <w:t>сельского Совета депутатов                                  сельсовета</w:t>
      </w:r>
    </w:p>
    <w:p w:rsidR="004B7E1B" w:rsidRPr="004B7E1B" w:rsidRDefault="004B7E1B" w:rsidP="004B7E1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B7E1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А.Р.Бекетов                                               Е.В.Авдеева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1203" w:rsidRDefault="00101203" w:rsidP="006274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203" w:rsidRPr="002E7E71" w:rsidRDefault="0056271D" w:rsidP="00101203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1 к </w:t>
      </w:r>
      <w:r w:rsidRPr="002E7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Решению </w:t>
      </w:r>
      <w:r w:rsidR="00101203" w:rsidRPr="002E7E7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Маганского се</w:t>
      </w:r>
      <w:r w:rsidR="00627401">
        <w:rPr>
          <w:rFonts w:ascii="Times New Roman" w:eastAsia="Times New Roman" w:hAnsi="Times New Roman" w:cs="Times New Roman"/>
          <w:sz w:val="28"/>
          <w:szCs w:val="28"/>
          <w:lang w:eastAsia="ru-RU"/>
        </w:rPr>
        <w:t>льского Совета депутатов от «07</w:t>
      </w:r>
      <w:r w:rsidR="00101203" w:rsidRPr="002E7E7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27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</w:t>
      </w:r>
    </w:p>
    <w:p w:rsidR="00101203" w:rsidRPr="002E7E71" w:rsidRDefault="00627401" w:rsidP="00101203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 № 33-4Р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</w:t>
      </w:r>
      <w:r w:rsidR="004A44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АРЕНДЕ МУНИЦИПАЛЬНОГО ИМУЩЕСТВА</w:t>
      </w:r>
    </w:p>
    <w:p w:rsidR="004A44FB" w:rsidRPr="0056271D" w:rsidRDefault="004A44FB" w:rsidP="0056271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МАГАНСКОГО СЕЛЬСОВЕТА </w:t>
      </w:r>
      <w:bookmarkStart w:id="0" w:name="_GoBack"/>
      <w:bookmarkEnd w:id="0"/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1. ОБЩИЕ ПОЛОЖЕНИЯ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71D" w:rsidRPr="002E7E71" w:rsidRDefault="0056271D" w:rsidP="002E7E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разработано 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26.07.2006 № 135-ФЗ «О защите конкуренции» (далее - Закон о защите конкуренции),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</w:t>
      </w:r>
      <w:proofErr w:type="gramEnd"/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пользования в отношении государственного или муниципального имущества, </w:t>
      </w:r>
      <w:proofErr w:type="gramStart"/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утвержденными</w:t>
      </w:r>
      <w:proofErr w:type="gramEnd"/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Федеральной антимонопольной службы России от 10.02.2010 № 67, Уставом </w:t>
      </w:r>
      <w:r w:rsidR="002E7E71" w:rsidRPr="002E7E7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Маганского сельсовета</w:t>
      </w:r>
      <w:r w:rsidR="002E7E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определяет порядок и условия предоставления в аренду муниципального имущества </w:t>
      </w:r>
      <w:r w:rsidR="002E7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Маганского сельсовета </w:t>
      </w: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муниципальное имущество).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В соответствии с настоящим Положением в аренду может быть передано следующее муниципальное имущество: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нежилые здания и помещения (в том числе части зданий и помещений).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Муниципальное имущество может быть передано в аренду юридическим лицам любых организационно-правовых форм, индивидуальным предпринимателям и физическим лицам.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Целью передачи муниципального имущества в аренду является: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целевое использование имущества,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необходимой инфраструктуры,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сохранность имущества,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пополнение доходной части бюджета </w:t>
      </w:r>
      <w:r w:rsidR="002E7E7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Маганского сельсовета</w:t>
      </w: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Действие настоящего Положения не распространяется на отношения, связанные с арендой земельных участков и объектами жилищного фонда.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2. ПОРЯДОК ПЕРЕДАЧИ МУНИЦИПАЛЬНОГО ИМУЩЕСТВА В АРЕНДУ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2.1. По договору аренды (имущественного найма) муниципальное имущество предоставляется арендатору (нанимателю) за плату во временное пользование.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Заключение договора аренды муниципального имущества может быть осуществлено только по результатам проведения торгов в форме аукционов или конкурсов на право заключения договора аренды, за исключением следующих случаев: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прав на муниципальное имущество в случаях, определенных статьей 17.1 Закона о защите конкуренции;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целях, установленных статьей 19 Закона о защите конкуренции;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предоставление муниципальной преференции </w:t>
      </w:r>
      <w:proofErr w:type="gramStart"/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передачи в аренду муниципального имущества без проведения торгов по согласованию с Красноярским Управлением</w:t>
      </w:r>
      <w:proofErr w:type="gramEnd"/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Федеральной антимонопольной службы России.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При передаче в аренду имущества муниципальной казны </w:t>
      </w:r>
      <w:r w:rsidR="002E7E7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Маганского сельсовета</w:t>
      </w: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 арендодателя муниципального имущества осуществляет администрация</w:t>
      </w:r>
      <w:r w:rsidR="002E7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Маганского сельсовета</w:t>
      </w: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передаче в аренду муниципального имущества, принадлежащего на праве хозяйственного ведения муниципальным унитарным предприятиям, на праве оперативного управления - муниципальным автономным, бюджетным и казенным учреждениям, полномочия арендодателя осуществляет руководитель предприятия (учреждения). В случаях, установленных законодательством и учредительными документами предприятия (учреждения), указанное решение принимается по согласованию с администрацией </w:t>
      </w:r>
      <w:r w:rsidR="002E7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Маганского сельсовета</w:t>
      </w:r>
      <w:r w:rsidRPr="005627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Торги на право аренды муниципального имущества проводятся в случаях, когда имущество свободно от договорных отношений либо не востребовано для использования в уставной деятельности муниципальных учреждений.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</w:t>
      </w:r>
      <w:proofErr w:type="gramStart"/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унитарные предприятия (МУП) и муниципальные автономные учреждения (МАУ) вправе сдавать в аренду имущество, принадлежащее им на праве хозяйственного ведения и оперативного управления соответственно, в рамках действующего законодательства, при этом недвижимое имущество МУП и МАУ, а также особо ценное движимое имущество МАУ передается в аренду с согласия собственника, при условии, что аренда не препятствует осуществлению деятельности, предмет и цели которой</w:t>
      </w:r>
      <w:proofErr w:type="gramEnd"/>
      <w:r w:rsidR="004C1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определены уставом, а также обеспечит сохранность муниципального имущества.</w:t>
      </w:r>
      <w:proofErr w:type="gramEnd"/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2.6. Условия торгов на право заключения договора аренды муниципального имущества разрабатываются арендодателем в соответствии с действующим законодательством.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При проведении торгов на право заключения договора аренды основой для расчета арендной платы за использование муниципального имущества является рыночно обоснованная величина арендной платы на определенный срок, определенная в соответствии с Федеральным законом от 29.07.1998 № 135-ФЗ «Об оценочной деятельности в Российской Федерации» и другими нормативными актами в области оценочной деятельности.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2.8. При заключении договоров аренды имущества муниципальной казны без проведения торгов ежемесячный размер арендной платы определяется на основании методики, установленной приложением 2 к настоящему Решению.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</w:t>
      </w:r>
      <w:proofErr w:type="gramStart"/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Торги на право заключения договора аренды муниципального имущества проводятся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утвержденными Приказом Федеральной антимонопольной службы России от 10.02.2010 N 67.</w:t>
      </w:r>
      <w:proofErr w:type="gramEnd"/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В случае</w:t>
      </w:r>
      <w:proofErr w:type="gramStart"/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торги признаны несостоявшимися, организатор торгов вправе объявить о проведении новых торгов в установленном порядке. При проведении новых торгов организатор вправе изменить их условия, в том числе снизить размер начальной (минимальной) цены договора, определенной в соответствии с Федеральным законом от 29.07.1998 № 135-ФЗ «Об оценочной деятельности в Российской Федерации» и другими нормативными актами в области оценочной деятельности, но не более чем на 5 процентов.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2.11. </w:t>
      </w:r>
      <w:proofErr w:type="gramStart"/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аренды муниципального имущества является основным документом, регламентирующим отношения сторон, и заключается в срок, составляющий не менее десяти дней со дня размещения на официальном сайте торгов протокола аукциона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заявителя.</w:t>
      </w:r>
      <w:proofErr w:type="gramEnd"/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2.12. В договоре аренды указываются данные, позволяющие определенно установить имущество, подлежащее передаче арендатору; определяются состав и стоимость передаваемого в аренду имущества, размер и порядок внесения арендной платы, распределение обязанностей и ответственность сторон.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2.13. На основании подписанного сторонами договора аренды составляется акт приема-передачи муниципального имущества, являющийся неотъемлемой частью договора аренды. В акте приема-передачи указываются: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дата составления акта;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и реквизиты сторон договора;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дата составления и номер договора аренды;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технические и иные характеристики объекта;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недостатки имущества и сроки их устранения;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подписи сторон.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2.14. Договор аренды муниципального имущества вступает в силу с момента подписания его сторонами или в иной согласованный сторонами срок. Договор аренды муниципального недвижимого имущества, заключенный на срок более года, подлежит государственной регистрации в соответствии с Федеральным законом</w:t>
      </w:r>
      <w:r w:rsidR="004C1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государственной регистрации прав </w:t>
      </w: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недвижимое имущество и сделок с ним» за счет арендатора и вступает в силу с момента регистрации.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2.15. Арендатор вправе с согласия арендодателя сдавать арендованное муниципальное имущество в субаренду (поднаем) и передавать свои права и обязанности по договору аренды другому лицу (перенаем), а также предоставлять арендованное имущество в безвозмездное пользование на срок действия договора аренды. К договорам субаренды применяются правила о договорах аренды, если иное не установлено законом или иными правовыми актами.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2.16. Арендаторы муниципального имущества несут обязательства по оплате коммунальных и эксплуатационных услуг, рассчитываемых на общую площадь, включающую в себя арендуемую площадь и вспомогательную площадь, определяемую в зависимости от арендуемой площади с учетом коэффициента по зданию.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3. ПОРЯДОК И УСЛОВИЯ ЗАЧЕТА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СЧЕТ АРЕНДНОЙ ПЛАТЫ ЗАТРАТ АРЕНДАТОРОВ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ПРОИЗВЕДЕННЫЕ РАБОТЫ ПО КАПИТАЛЬНОМУ РЕМОНТУ МУНИЦИПАЛЬНОГО НЕДВИЖИМОГО ИМУЩЕСТВА - ОБЪЕКТОВ КАПИТАЛЬНОГО СТРОИТЕЛЬСТВА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proofErr w:type="gramStart"/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Капитальный ремонт объектов капитального строительства (за исключением линейных объектов) - замена и (или) восстановление строительных конструкций объектов капитального строительства или элементов таких конструкций, за исключением несущих строительных конструкций, замена и (или) восстановление систем инженерно-технического обеспечения и сетей инженерно-технического обеспечения объектов капитального строительства или их элементов, а также замена отдельных элементов несущих строительных конструкций на аналогичные или иные улучшающие показатели таких конструкций</w:t>
      </w:r>
      <w:proofErr w:type="gramEnd"/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элементы и (или) восстановление указанных элементов.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Объект капитального строительства - нежилое здание, встроенно-пристроенное помещение, объект или сооружение инженерной инфраструктуры (далее - Объект).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Подлежат возмещению произведенные арендатором затраты, в которые входит стоимость работ по капитальному ремонту Объекта, перечисленные в приложении к настоящему Положению, и разработка проектно-сметной документации по капитальному ремонту Объекта.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Возмещению не подлежат затраты арендатора на проведение работ: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капитальному ремонту Объекта, не </w:t>
      </w:r>
      <w:proofErr w:type="gramStart"/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согласованные</w:t>
      </w:r>
      <w:proofErr w:type="gramEnd"/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установленном порядке;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текущему ремонту Объекта;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обеспечению Объекта дополнительным тепл</w:t>
      </w:r>
      <w:proofErr w:type="gramStart"/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</w:t>
      </w:r>
      <w:proofErr w:type="spellEnd"/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-, водоснабжением, монтажу счетчиков тепло-, </w:t>
      </w:r>
      <w:proofErr w:type="spellStart"/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</w:t>
      </w:r>
      <w:proofErr w:type="spellEnd"/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-, водоснабжения;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монтажу охранной сигнализации (включая работы по установке дополнительных дверей, решеток);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необходимость </w:t>
      </w:r>
      <w:proofErr w:type="gramStart"/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proofErr w:type="gramEnd"/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возникла в связи со спецификой деятельности арендатора или связанных с улучшением экстерьера и интерьера Объекта.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Арендатор, заинтересованный в проведении капитального ремонта Объекта с последующим возмещением затрат на его проведение, направляет арендодателю заявление, в котором должны быть указаны: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предложения по проведению капитального ремонта с указанием видов работ и строительных материалов, изделий и конструкций, планируемых к применению при проведении ремонта;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предполагаемые сроки проведения капитального ремонта (план-график проведения работ);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условия проведения капитального ремонта (собственными силами, силами подрядной организации);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смета на выполнение капитального ремонта.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В случае установления необходимости в проведении капитального ремонта Объекта арендодатель направляет арендатору письменное согласие на проведение капитального ремонта.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3.7. Условия проведения капитального ремонта оформляются дополнительным соглашением к договору аренды.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Для возмещения затрат за проведенный капитальный ремонт арендатор обязан не позднее одного месяца с момента окончания срока, установленного дополнительным соглашением для проведения капитального ремонта, предоставить арендодателю: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 о приемке выполненных работ;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платежные документы, подтверждающие затраты арендатора на проведение капитального ремонта;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договор подряда с копией лицензии подрядчика на осуществление данного вида деятельности.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3.9. Возмещение затрат арендатора за проведенный капитальный ремонт Объекта осуществляется на основании распоряжения администрации района, в котором должен быть указан размер затрат, принятых к возмещению.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3.10. При досрочном расторжении договора аренды сумма затрат за проведенный капитальный ремонт, не возмещенная на момент расторжения договора аренды, считается погашенной.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3.11. После истечения срока действия договора аренды сумма затрат за проведенный капитальный ремонт, не возмещенная на момент окончания срока договора аренды, считается погашенной.</w:t>
      </w:r>
    </w:p>
    <w:p w:rsidR="002E7E71" w:rsidRDefault="002E7E71" w:rsidP="0056271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E71" w:rsidRDefault="002E7E71" w:rsidP="0056271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E71" w:rsidRDefault="002E7E71" w:rsidP="0056271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E71" w:rsidRDefault="002E7E71" w:rsidP="0056271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E71" w:rsidRDefault="002E7E71" w:rsidP="0056271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E71" w:rsidRDefault="002E7E71" w:rsidP="0056271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E71" w:rsidRDefault="002E7E71" w:rsidP="0056271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E71" w:rsidRDefault="002E7E71" w:rsidP="0056271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E71" w:rsidRDefault="002E7E71" w:rsidP="0056271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E71" w:rsidRDefault="002E7E71" w:rsidP="00AD0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E71" w:rsidRPr="002E7E71" w:rsidRDefault="002E7E71" w:rsidP="002E7E71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1 к </w:t>
      </w:r>
      <w:r w:rsidRPr="002E7E7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 Маганского се</w:t>
      </w:r>
      <w:r w:rsidR="00627401">
        <w:rPr>
          <w:rFonts w:ascii="Times New Roman" w:eastAsia="Times New Roman" w:hAnsi="Times New Roman" w:cs="Times New Roman"/>
          <w:sz w:val="28"/>
          <w:szCs w:val="28"/>
          <w:lang w:eastAsia="ru-RU"/>
        </w:rPr>
        <w:t>льского Совета депутатов от «07</w:t>
      </w:r>
      <w:r w:rsidRPr="002E7E7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27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2018 № 33-4Р</w:t>
      </w:r>
    </w:p>
    <w:p w:rsidR="002E7E71" w:rsidRDefault="002E7E71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71D" w:rsidRPr="0056271D" w:rsidRDefault="0056271D" w:rsidP="004C1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МЕТОДИКА ОПРЕДЕЛЕНИЯ АРЕНДНОЙ ПЛАТЫ ЗА ПОЛЬЗОВАНИЕ ОБЪЕКТАМИ МУНИЦИПАЛЬНОЙ СОБСТВЕННОСТИ </w:t>
      </w:r>
      <w:r w:rsidR="002E7E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МАГАНСКОГО СЕЛЬСОВЕТА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Основой для расчета арендной платы является рыночно обоснованная величина арендной платы, определенная в соответствии с Федеральным законом от 29.07.1998 № 135-ФЗ «Об оценочной деятельности».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Администрация </w:t>
      </w:r>
      <w:r w:rsidR="002E7E7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Маганского сельсовета</w:t>
      </w: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организацию оценки объектов муниципальной собственности составляющих муниципальную казну, подлежащих передаче в аренду, независимым оценщиком.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оценки объектов, находящихся в хозяйственном ведении и оперативном управлении, осуществляют муниципальные предприятия и учреждения.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После проведения оценки рыночно обоснованной величины арендной платы годовая арендная плата за пользование объектами муниципальной собственности рассчитывается по следующей формуле: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A = P x Кд,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A - размер арендной платы в год, руб.;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P - рыночно обоснованная величина арендной платы в год, руб.;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Кд - коэффициент, учитывающий вид деятельности арендатора.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расчета арендной платы применяются следующие коэффициенты, учитывающие вид деятельности арендатора: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- банки, пункты обмена валют, ночные клубы, рестораны, бары, торговая деятельность с реализацией винно-водочных изделий (более 30% товарооборота) -  Кд - 2,0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фирмы, осуществляющие операции с ценными бумагами и валютой, лизинговые и страховые компании, инвестиционные и аудиторские фирмы, рекламные агентства, нотариальные и адвокатские конторы, юридические консультации, центры и бюро, осуществляющие информационно-вычислительное обслуживание, консультации по техническому и программному обеспечению, по созданию программных продуктов, гостиницы, мотели, кемпинги, торгово-промышленные палаты Кд - 1,5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фирмы, занимающиеся маркетинговыми исследованиями, консультациями по вопросам коммерческой деятельности и финансам, </w:t>
      </w: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сыскные и охранные бюро, бани и сауны, парикмахерские и косметические кабинеты типа «люкс», закусочные типа «Макдональдс», пиццерии, супермаркеты-Кд - 1,2</w:t>
      </w:r>
      <w:proofErr w:type="gramEnd"/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склады, базы, терминалы по хранению и </w:t>
      </w:r>
      <w:proofErr w:type="spellStart"/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растаможиванию</w:t>
      </w:r>
      <w:proofErr w:type="spellEnd"/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грузов; информационные агентства, киностудии, виде</w:t>
      </w:r>
      <w:proofErr w:type="gramStart"/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аудиостудии</w:t>
      </w:r>
      <w:proofErr w:type="spellEnd"/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радиотелевизионные центры, узлы радиовещания и радиосвязи, организации, предоставляющие услуги связи (телефонные станции, почта, телеграф, телефон); предприятия оптовой и розничной торговли, экскурсионные и турбюро; автошколы; кафе, </w:t>
      </w:r>
      <w:proofErr w:type="spellStart"/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фитобары</w:t>
      </w:r>
      <w:proofErr w:type="spellEnd"/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-Кд - 1,0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учебные заведения любой формы собственности, предприятия местных товаропроизводителей - Кд - 0,75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транспортные организации; цирки, театры; государственные учреждения здравоохранения; фирмы по организации санитарной очистки, уборки и озеленения города; предприятия общественного питания, обслуживающие школьников, студентов, учащихся училищ; предприятия бытового обслуживания населения (включая ритуальные услуги), магазины типа "Ветеран"; предприятия с использованием труда инвалидов (при условии, что от общего числа работников предприятия указанная категория составляет не менее половины);</w:t>
      </w:r>
      <w:proofErr w:type="gramEnd"/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отделы детского питания, детских товаров и принадлежностей-Кд - 0,5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- эксплуатация и обслуживание сетей инженерной инфраструктуры - Кд - 1,0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прочие виды деятельности, не вошедшие в настоящий перечень - Кд - 1,0.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случае если арендатор осуществляет несколько видов деятельности, предусмотренных пунктом 3 настоящей Методики, при расчете арендной платы применяется наибольший коэффициент, предусмотренный видами деятельности, осуществляемыми арендатором.</w:t>
      </w:r>
    </w:p>
    <w:p w:rsidR="000B2536" w:rsidRDefault="000B2536"/>
    <w:sectPr w:rsidR="000B2536" w:rsidSect="0010120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596" w:rsidRDefault="00C43596" w:rsidP="0056271D">
      <w:pPr>
        <w:spacing w:after="0" w:line="240" w:lineRule="auto"/>
      </w:pPr>
      <w:r>
        <w:separator/>
      </w:r>
    </w:p>
  </w:endnote>
  <w:endnote w:type="continuationSeparator" w:id="0">
    <w:p w:rsidR="00C43596" w:rsidRDefault="00C43596" w:rsidP="00562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596" w:rsidRDefault="00C43596" w:rsidP="0056271D">
      <w:pPr>
        <w:spacing w:after="0" w:line="240" w:lineRule="auto"/>
      </w:pPr>
      <w:r>
        <w:separator/>
      </w:r>
    </w:p>
  </w:footnote>
  <w:footnote w:type="continuationSeparator" w:id="0">
    <w:p w:rsidR="00C43596" w:rsidRDefault="00C43596" w:rsidP="005627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133641"/>
    <w:rsid w:val="00002456"/>
    <w:rsid w:val="000B2536"/>
    <w:rsid w:val="00101203"/>
    <w:rsid w:val="00133641"/>
    <w:rsid w:val="00196169"/>
    <w:rsid w:val="002E7E71"/>
    <w:rsid w:val="003F318B"/>
    <w:rsid w:val="004A44FB"/>
    <w:rsid w:val="004B7E1B"/>
    <w:rsid w:val="004C116E"/>
    <w:rsid w:val="0056271D"/>
    <w:rsid w:val="00627401"/>
    <w:rsid w:val="006B7190"/>
    <w:rsid w:val="00AD09E8"/>
    <w:rsid w:val="00C43596"/>
    <w:rsid w:val="00F50CA7"/>
    <w:rsid w:val="00F54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6271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56271D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56271D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6B7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B7190"/>
  </w:style>
  <w:style w:type="paragraph" w:styleId="a8">
    <w:name w:val="footer"/>
    <w:basedOn w:val="a"/>
    <w:link w:val="a9"/>
    <w:uiPriority w:val="99"/>
    <w:unhideWhenUsed/>
    <w:rsid w:val="006B7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7190"/>
  </w:style>
  <w:style w:type="paragraph" w:styleId="aa">
    <w:name w:val="Balloon Text"/>
    <w:basedOn w:val="a"/>
    <w:link w:val="ab"/>
    <w:uiPriority w:val="99"/>
    <w:semiHidden/>
    <w:unhideWhenUsed/>
    <w:rsid w:val="004C1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11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6271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56271D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56271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0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C447C5-0FB3-44F0-B5B2-D7669584D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2532</Words>
  <Characters>14436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Е.А. Захарова</dc:creator>
  <cp:keywords/>
  <dc:description/>
  <cp:lastModifiedBy>Tatyana</cp:lastModifiedBy>
  <cp:revision>12</cp:revision>
  <cp:lastPrinted>2018-02-12T06:16:00Z</cp:lastPrinted>
  <dcterms:created xsi:type="dcterms:W3CDTF">2017-07-14T02:34:00Z</dcterms:created>
  <dcterms:modified xsi:type="dcterms:W3CDTF">2018-02-13T07:12:00Z</dcterms:modified>
</cp:coreProperties>
</file>